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59" w:lineRule="auto"/>
        <w:ind w:left="159" w:firstLine="0"/>
        <w:jc w:val="center"/>
        <w:rPr/>
      </w:pPr>
      <w:bookmarkStart w:colFirst="0" w:colLast="0" w:name="_heading=h.gjdgxs" w:id="0"/>
      <w:bookmarkEnd w:id="0"/>
      <w:r w:rsidDel="00000000" w:rsidR="00000000" w:rsidRPr="00000000">
        <w:rPr>
          <w:b w:val="1"/>
          <w:sz w:val="28"/>
          <w:szCs w:val="28"/>
          <w:rtl w:val="0"/>
        </w:rPr>
        <w:t xml:space="preserve">CANINE VACCINATION PROTOCOL</w:t>
      </w:r>
      <w:r w:rsidDel="00000000" w:rsidR="00000000" w:rsidRPr="00000000">
        <w:rPr>
          <w:rtl w:val="0"/>
        </w:rPr>
      </w:r>
    </w:p>
    <w:p w:rsidR="00000000" w:rsidDel="00000000" w:rsidP="00000000" w:rsidRDefault="00000000" w:rsidRPr="00000000" w14:paraId="00000002">
      <w:pPr>
        <w:spacing w:line="259" w:lineRule="auto"/>
        <w:ind w:left="159" w:right="4" w:firstLine="0"/>
        <w:jc w:val="center"/>
        <w:rPr/>
      </w:pPr>
      <w:r w:rsidDel="00000000" w:rsidR="00000000" w:rsidRPr="00000000">
        <w:rPr>
          <w:b w:val="1"/>
          <w:sz w:val="28"/>
          <w:szCs w:val="28"/>
          <w:rtl w:val="0"/>
        </w:rPr>
        <w:t xml:space="preserve">MINIMAL VACCINE USE </w:t>
      </w:r>
      <w:r w:rsidDel="00000000" w:rsidR="00000000" w:rsidRPr="00000000">
        <w:rPr>
          <w:rtl w:val="0"/>
        </w:rPr>
      </w:r>
    </w:p>
    <w:p w:rsidR="00000000" w:rsidDel="00000000" w:rsidP="00000000" w:rsidRDefault="00000000" w:rsidRPr="00000000" w14:paraId="00000003">
      <w:pPr>
        <w:spacing w:line="259" w:lineRule="auto"/>
        <w:ind w:left="208"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4">
      <w:pPr>
        <w:spacing w:line="259" w:lineRule="auto"/>
        <w:ind w:left="158" w:firstLine="0"/>
        <w:jc w:val="center"/>
        <w:rPr/>
      </w:pPr>
      <w:r w:rsidDel="00000000" w:rsidR="00000000" w:rsidRPr="00000000">
        <w:rPr>
          <w:b w:val="1"/>
          <w:rtl w:val="0"/>
        </w:rPr>
        <w:t xml:space="preserve">W. Jean Dodds, DVM </w:t>
      </w:r>
      <w:r w:rsidDel="00000000" w:rsidR="00000000" w:rsidRPr="00000000">
        <w:rPr>
          <w:rtl w:val="0"/>
        </w:rPr>
      </w:r>
    </w:p>
    <w:p w:rsidR="00000000" w:rsidDel="00000000" w:rsidP="00000000" w:rsidRDefault="00000000" w:rsidRPr="00000000" w14:paraId="00000005">
      <w:pPr>
        <w:spacing w:line="259" w:lineRule="auto"/>
        <w:ind w:left="158" w:right="5" w:firstLine="0"/>
        <w:jc w:val="center"/>
        <w:rPr/>
      </w:pPr>
      <w:r w:rsidDel="00000000" w:rsidR="00000000" w:rsidRPr="00000000">
        <w:rPr>
          <w:b w:val="1"/>
          <w:rtl w:val="0"/>
        </w:rPr>
        <w:t xml:space="preserve">Hemopet / NutriScan </w:t>
      </w:r>
      <w:r w:rsidDel="00000000" w:rsidR="00000000" w:rsidRPr="00000000">
        <w:rPr>
          <w:rtl w:val="0"/>
        </w:rPr>
      </w:r>
    </w:p>
    <w:p w:rsidR="00000000" w:rsidDel="00000000" w:rsidP="00000000" w:rsidRDefault="00000000" w:rsidRPr="00000000" w14:paraId="00000006">
      <w:pPr>
        <w:spacing w:line="259" w:lineRule="auto"/>
        <w:ind w:left="158" w:right="1" w:firstLine="0"/>
        <w:jc w:val="center"/>
        <w:rPr/>
      </w:pPr>
      <w:r w:rsidDel="00000000" w:rsidR="00000000" w:rsidRPr="00000000">
        <w:rPr>
          <w:b w:val="1"/>
          <w:rtl w:val="0"/>
        </w:rPr>
        <w:t xml:space="preserve">11561 Salinaz Avenue </w:t>
      </w:r>
      <w:r w:rsidDel="00000000" w:rsidR="00000000" w:rsidRPr="00000000">
        <w:rPr>
          <w:rtl w:val="0"/>
        </w:rPr>
      </w:r>
    </w:p>
    <w:p w:rsidR="00000000" w:rsidDel="00000000" w:rsidP="00000000" w:rsidRDefault="00000000" w:rsidRPr="00000000" w14:paraId="00000007">
      <w:pPr>
        <w:spacing w:line="259" w:lineRule="auto"/>
        <w:ind w:left="158" w:right="4" w:firstLine="0"/>
        <w:jc w:val="center"/>
        <w:rPr/>
      </w:pPr>
      <w:r w:rsidDel="00000000" w:rsidR="00000000" w:rsidRPr="00000000">
        <w:rPr>
          <w:b w:val="1"/>
          <w:rtl w:val="0"/>
        </w:rPr>
        <w:t xml:space="preserve">Garden Grove, CA 92843 </w:t>
      </w:r>
      <w:r w:rsidDel="00000000" w:rsidR="00000000" w:rsidRPr="00000000">
        <w:rPr>
          <w:rtl w:val="0"/>
        </w:rPr>
      </w:r>
    </w:p>
    <w:p w:rsidR="00000000" w:rsidDel="00000000" w:rsidP="00000000" w:rsidRDefault="00000000" w:rsidRPr="00000000" w14:paraId="00000008">
      <w:pPr>
        <w:spacing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9">
      <w:pPr>
        <w:spacing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A">
      <w:pPr>
        <w:ind w:left="-5" w:firstLine="0"/>
        <w:rPr/>
      </w:pPr>
      <w:r w:rsidDel="00000000" w:rsidR="00000000" w:rsidRPr="00000000">
        <w:rPr>
          <w:b w:val="1"/>
          <w:rtl w:val="0"/>
        </w:rPr>
        <w:t xml:space="preserve">Note: </w:t>
      </w:r>
      <w:r w:rsidDel="00000000" w:rsidR="00000000" w:rsidRPr="00000000">
        <w:rPr>
          <w:rtl w:val="0"/>
        </w:rPr>
        <w:t xml:space="preserve">The following vaccine protocol is offered for those dogs where minimal vaccinations are advisable or desirable. The schedule is one I recommend and should not be interpreted to mean that other protocols recommended by a veterinarian would be less satisfactory. It's a matter of professional judgment and choice. </w:t>
      </w:r>
    </w:p>
    <w:p w:rsidR="00000000" w:rsidDel="00000000" w:rsidP="00000000" w:rsidRDefault="00000000" w:rsidRPr="00000000" w14:paraId="0000000B">
      <w:pPr>
        <w:spacing w:line="259" w:lineRule="auto"/>
        <w:ind w:left="0" w:firstLine="0"/>
        <w:rPr/>
      </w:pPr>
      <w:r w:rsidDel="00000000" w:rsidR="00000000" w:rsidRPr="00000000">
        <w:rPr>
          <w:rtl w:val="0"/>
        </w:rPr>
        <w:t xml:space="preserve"> </w:t>
      </w:r>
    </w:p>
    <w:tbl>
      <w:tblPr>
        <w:tblStyle w:val="Table1"/>
        <w:tblW w:w="9578.0" w:type="dxa"/>
        <w:jc w:val="left"/>
        <w:tblInd w:w="-216.0" w:type="dxa"/>
        <w:tblLayout w:type="fixed"/>
        <w:tblLook w:val="0400"/>
      </w:tblPr>
      <w:tblGrid>
        <w:gridCol w:w="4789"/>
        <w:gridCol w:w="4789"/>
        <w:tblGridChange w:id="0">
          <w:tblGrid>
            <w:gridCol w:w="4789"/>
            <w:gridCol w:w="4789"/>
          </w:tblGrid>
        </w:tblGridChange>
      </w:tblGrid>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line="259" w:lineRule="auto"/>
              <w:ind w:left="0" w:firstLine="0"/>
              <w:rPr/>
            </w:pPr>
            <w:r w:rsidDel="00000000" w:rsidR="00000000" w:rsidRPr="00000000">
              <w:rPr>
                <w:b w:val="1"/>
                <w:rtl w:val="0"/>
              </w:rPr>
              <w:t xml:space="preserve">Age of Pups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line="259" w:lineRule="auto"/>
              <w:ind w:left="0" w:firstLine="0"/>
              <w:rPr/>
            </w:pPr>
            <w:r w:rsidDel="00000000" w:rsidR="00000000" w:rsidRPr="00000000">
              <w:rPr>
                <w:b w:val="1"/>
                <w:rtl w:val="0"/>
              </w:rPr>
              <w:t xml:space="preserve">Vaccine Type </w:t>
            </w:r>
            <w:r w:rsidDel="00000000" w:rsidR="00000000" w:rsidRPr="00000000">
              <w:rPr>
                <w:rtl w:val="0"/>
              </w:rPr>
            </w:r>
          </w:p>
        </w:tc>
      </w:tr>
      <w:tr>
        <w:trPr>
          <w:cantSplit w:val="0"/>
          <w:trHeight w:val="8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line="259" w:lineRule="auto"/>
              <w:ind w:left="0" w:firstLine="0"/>
              <w:rPr/>
            </w:pPr>
            <w:r w:rsidDel="00000000" w:rsidR="00000000" w:rsidRPr="00000000">
              <w:rPr>
                <w:rtl w:val="0"/>
              </w:rPr>
              <w:t xml:space="preserve"> </w:t>
            </w:r>
          </w:p>
          <w:p w:rsidR="00000000" w:rsidDel="00000000" w:rsidP="00000000" w:rsidRDefault="00000000" w:rsidRPr="00000000" w14:paraId="0000000F">
            <w:pPr>
              <w:spacing w:line="259" w:lineRule="auto"/>
              <w:ind w:left="0" w:firstLine="0"/>
              <w:rPr/>
            </w:pPr>
            <w:r w:rsidDel="00000000" w:rsidR="00000000" w:rsidRPr="00000000">
              <w:rPr>
                <w:rtl w:val="0"/>
              </w:rPr>
              <w:t xml:space="preserve">9 - 10 weeks </w:t>
            </w:r>
          </w:p>
          <w:p w:rsidR="00000000" w:rsidDel="00000000" w:rsidP="00000000" w:rsidRDefault="00000000" w:rsidRPr="00000000" w14:paraId="00000010">
            <w:pPr>
              <w:spacing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line="259" w:lineRule="auto"/>
              <w:ind w:left="0" w:firstLine="0"/>
              <w:rPr/>
            </w:pPr>
            <w:r w:rsidDel="00000000" w:rsidR="00000000" w:rsidRPr="00000000">
              <w:rPr>
                <w:rtl w:val="0"/>
              </w:rPr>
              <w:t xml:space="preserve">Distemper + Parvovirus, MLV (e.g. Merck Nobivac [Intervet Progard] Puppy DPV) </w:t>
            </w:r>
          </w:p>
        </w:tc>
      </w:tr>
      <w:tr>
        <w:trPr>
          <w:cantSplit w:val="0"/>
          <w:trHeight w:val="8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line="259" w:lineRule="auto"/>
              <w:ind w:left="0" w:firstLine="0"/>
              <w:rPr/>
            </w:pPr>
            <w:r w:rsidDel="00000000" w:rsidR="00000000" w:rsidRPr="00000000">
              <w:rPr>
                <w:rtl w:val="0"/>
              </w:rPr>
              <w:t xml:space="preserve"> </w:t>
            </w:r>
          </w:p>
          <w:p w:rsidR="00000000" w:rsidDel="00000000" w:rsidP="00000000" w:rsidRDefault="00000000" w:rsidRPr="00000000" w14:paraId="00000013">
            <w:pPr>
              <w:spacing w:line="259" w:lineRule="auto"/>
              <w:ind w:left="0" w:firstLine="0"/>
              <w:rPr/>
            </w:pPr>
            <w:r w:rsidDel="00000000" w:rsidR="00000000" w:rsidRPr="00000000">
              <w:rPr>
                <w:rtl w:val="0"/>
              </w:rPr>
              <w:t xml:space="preserve">14 – 15 weeks </w:t>
            </w:r>
          </w:p>
          <w:p w:rsidR="00000000" w:rsidDel="00000000" w:rsidP="00000000" w:rsidRDefault="00000000" w:rsidRPr="00000000" w14:paraId="00000014">
            <w:pPr>
              <w:spacing w:line="259" w:lineRule="auto"/>
              <w:ind w:left="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line="259" w:lineRule="auto"/>
              <w:ind w:left="0" w:firstLine="0"/>
              <w:rPr/>
            </w:pPr>
            <w:r w:rsidDel="00000000" w:rsidR="00000000" w:rsidRPr="00000000">
              <w:rPr>
                <w:rtl w:val="0"/>
              </w:rPr>
              <w:t xml:space="preserve">Distemper + Parvovirus, MLV (e.g. Merck Nobivac [Intervet Progard] Puppy DPV) </w:t>
            </w:r>
          </w:p>
        </w:tc>
      </w:tr>
      <w:tr>
        <w:trPr>
          <w:cantSplit w:val="0"/>
          <w:trHeight w:val="8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line="259" w:lineRule="auto"/>
              <w:ind w:left="0" w:firstLine="0"/>
              <w:rPr/>
            </w:pPr>
            <w:r w:rsidDel="00000000" w:rsidR="00000000" w:rsidRPr="00000000">
              <w:rPr>
                <w:rtl w:val="0"/>
              </w:rPr>
              <w:t xml:space="preserve"> </w:t>
            </w:r>
          </w:p>
          <w:p w:rsidR="00000000" w:rsidDel="00000000" w:rsidP="00000000" w:rsidRDefault="00000000" w:rsidRPr="00000000" w14:paraId="00000017">
            <w:pPr>
              <w:spacing w:line="259" w:lineRule="auto"/>
              <w:ind w:left="0" w:firstLine="0"/>
              <w:rPr/>
            </w:pPr>
            <w:r w:rsidDel="00000000" w:rsidR="00000000" w:rsidRPr="00000000">
              <w:rPr>
                <w:rtl w:val="0"/>
              </w:rPr>
              <w:t xml:space="preserve">18 weeks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line="259" w:lineRule="auto"/>
              <w:ind w:left="0" w:firstLine="0"/>
              <w:rPr/>
            </w:pPr>
            <w:r w:rsidDel="00000000" w:rsidR="00000000" w:rsidRPr="00000000">
              <w:rPr>
                <w:rtl w:val="0"/>
              </w:rPr>
              <w:t xml:space="preserve">Single Parvovirus, MLV. Note: new research states that last puppy parvovirus vaccine should be at 18 weeks. </w:t>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line="259" w:lineRule="auto"/>
              <w:ind w:left="0" w:firstLine="0"/>
              <w:rPr/>
            </w:pPr>
            <w:r w:rsidDel="00000000" w:rsidR="00000000" w:rsidRPr="00000000">
              <w:rPr>
                <w:rtl w:val="0"/>
              </w:rPr>
              <w:t xml:space="preserve"> </w:t>
            </w:r>
          </w:p>
          <w:p w:rsidR="00000000" w:rsidDel="00000000" w:rsidP="00000000" w:rsidRDefault="00000000" w:rsidRPr="00000000" w14:paraId="0000001A">
            <w:pPr>
              <w:spacing w:line="259" w:lineRule="auto"/>
              <w:ind w:left="0" w:firstLine="0"/>
              <w:rPr/>
            </w:pPr>
            <w:r w:rsidDel="00000000" w:rsidR="00000000" w:rsidRPr="00000000">
              <w:rPr>
                <w:rtl w:val="0"/>
              </w:rPr>
              <w:t xml:space="preserve">20 weeks or older, if allowable by law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line="259" w:lineRule="auto"/>
              <w:ind w:left="0" w:firstLine="0"/>
              <w:rPr/>
            </w:pPr>
            <w:r w:rsidDel="00000000" w:rsidR="00000000" w:rsidRPr="00000000">
              <w:rPr>
                <w:rtl w:val="0"/>
              </w:rPr>
              <w:t xml:space="preserve">Rabies; mercury-free (TF). Note: give 3-4 weeks </w:t>
            </w:r>
            <w:r w:rsidDel="00000000" w:rsidR="00000000" w:rsidRPr="00000000">
              <w:rPr>
                <w:i w:val="1"/>
                <w:rtl w:val="0"/>
              </w:rPr>
              <w:t xml:space="preserve">apart</w:t>
            </w:r>
            <w:r w:rsidDel="00000000" w:rsidR="00000000" w:rsidRPr="00000000">
              <w:rPr>
                <w:rtl w:val="0"/>
              </w:rPr>
              <w:t xml:space="preserve"> from other vaccinations. </w:t>
            </w:r>
          </w:p>
        </w:tc>
      </w:tr>
      <w:tr>
        <w:trPr>
          <w:cantSplit w:val="0"/>
          <w:trHeight w:val="8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line="259" w:lineRule="auto"/>
              <w:ind w:left="0" w:firstLine="0"/>
              <w:rPr/>
            </w:pPr>
            <w:r w:rsidDel="00000000" w:rsidR="00000000" w:rsidRPr="00000000">
              <w:rPr>
                <w:rtl w:val="0"/>
              </w:rPr>
              <w:t xml:space="preserve"> </w:t>
            </w:r>
          </w:p>
          <w:p w:rsidR="00000000" w:rsidDel="00000000" w:rsidP="00000000" w:rsidRDefault="00000000" w:rsidRPr="00000000" w14:paraId="0000001D">
            <w:pPr>
              <w:spacing w:line="259" w:lineRule="auto"/>
              <w:ind w:left="0" w:firstLine="0"/>
              <w:rPr/>
            </w:pPr>
            <w:r w:rsidDel="00000000" w:rsidR="00000000" w:rsidRPr="00000000">
              <w:rPr>
                <w:rtl w:val="0"/>
              </w:rPr>
              <w:t xml:space="preserve">1 year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line="259" w:lineRule="auto"/>
              <w:ind w:left="0" w:firstLine="0"/>
              <w:rPr/>
            </w:pPr>
            <w:r w:rsidDel="00000000" w:rsidR="00000000" w:rsidRPr="00000000">
              <w:rPr>
                <w:rtl w:val="0"/>
              </w:rPr>
              <w:t xml:space="preserve">Rabies; 3-year product if allowable by law; mercury-free (TF). Note: give 3-4 weeks </w:t>
            </w:r>
            <w:r w:rsidDel="00000000" w:rsidR="00000000" w:rsidRPr="00000000">
              <w:rPr>
                <w:i w:val="1"/>
                <w:rtl w:val="0"/>
              </w:rPr>
              <w:t xml:space="preserve">apart</w:t>
            </w:r>
            <w:r w:rsidDel="00000000" w:rsidR="00000000" w:rsidRPr="00000000">
              <w:rPr>
                <w:rtl w:val="0"/>
              </w:rPr>
              <w:t xml:space="preserve"> from other vaccinations.  </w:t>
            </w:r>
          </w:p>
        </w:tc>
      </w:tr>
      <w:tr>
        <w:trPr>
          <w:cantSplit w:val="0"/>
          <w:trHeight w:val="19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line="259" w:lineRule="auto"/>
              <w:ind w:left="0" w:firstLine="0"/>
              <w:rPr/>
            </w:pPr>
            <w:r w:rsidDel="00000000" w:rsidR="00000000" w:rsidRPr="00000000">
              <w:rPr>
                <w:rtl w:val="0"/>
              </w:rPr>
              <w:t xml:space="preserve"> </w:t>
            </w:r>
          </w:p>
          <w:p w:rsidR="00000000" w:rsidDel="00000000" w:rsidP="00000000" w:rsidRDefault="00000000" w:rsidRPr="00000000" w14:paraId="00000020">
            <w:pPr>
              <w:spacing w:line="259" w:lineRule="auto"/>
              <w:ind w:left="0" w:firstLine="0"/>
              <w:rPr/>
            </w:pPr>
            <w:r w:rsidDel="00000000" w:rsidR="00000000" w:rsidRPr="00000000">
              <w:rPr>
                <w:rtl w:val="0"/>
              </w:rPr>
              <w:t xml:space="preserve">1 year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line="259" w:lineRule="auto"/>
              <w:ind w:left="0" w:firstLine="0"/>
              <w:rPr/>
            </w:pPr>
            <w:r w:rsidDel="00000000" w:rsidR="00000000" w:rsidRPr="00000000">
              <w:rPr>
                <w:rtl w:val="0"/>
              </w:rPr>
              <w:t xml:space="preserve">Distemper + Parvovirus, MLV (e.g. Merck Nobivac [Intervet Progard] Puppy DPV) or titer. This is an optional booster or titer. If the client intends not to booster after this optional booster or intends to retest titers in another three years, this optional booster at puberty is wise. </w:t>
            </w:r>
          </w:p>
        </w:tc>
      </w:tr>
    </w:tbl>
    <w:p w:rsidR="00000000" w:rsidDel="00000000" w:rsidP="00000000" w:rsidRDefault="00000000" w:rsidRPr="00000000" w14:paraId="00000022">
      <w:pPr>
        <w:spacing w:line="259" w:lineRule="auto"/>
        <w:ind w:left="0" w:firstLine="0"/>
        <w:rPr/>
      </w:pPr>
      <w:r w:rsidDel="00000000" w:rsidR="00000000" w:rsidRPr="00000000">
        <w:rPr>
          <w:rtl w:val="0"/>
        </w:rPr>
        <w:t xml:space="preserve"> </w:t>
      </w:r>
    </w:p>
    <w:p w:rsidR="00000000" w:rsidDel="00000000" w:rsidP="00000000" w:rsidRDefault="00000000" w:rsidRPr="00000000" w14:paraId="00000023">
      <w:pPr>
        <w:ind w:left="-5" w:firstLine="0"/>
        <w:rPr/>
      </w:pPr>
      <w:r w:rsidDel="00000000" w:rsidR="00000000" w:rsidRPr="00000000">
        <w:rPr>
          <w:rtl w:val="0"/>
        </w:rPr>
        <w:t xml:space="preserve">Perform vaccine antibody titers for distemper and parvovirus every three years thereafter, or more often, if desired. Vaccinate for rabies virus according to the law, except where circumstances indicate that a written waiver needs to be obtained from the primary care </w:t>
      </w:r>
    </w:p>
    <w:p w:rsidR="00000000" w:rsidDel="00000000" w:rsidP="00000000" w:rsidRDefault="00000000" w:rsidRPr="00000000" w14:paraId="00000024">
      <w:pPr>
        <w:ind w:left="-5" w:firstLine="0"/>
        <w:rPr/>
      </w:pPr>
      <w:r w:rsidDel="00000000" w:rsidR="00000000" w:rsidRPr="00000000">
        <w:rPr>
          <w:rtl w:val="0"/>
        </w:rPr>
        <w:t xml:space="preserve">veterinarian. In that case, a rabies antibody titer can also be performed to accompany the waiver </w:t>
      </w:r>
    </w:p>
    <w:p w:rsidR="00000000" w:rsidDel="00000000" w:rsidP="00000000" w:rsidRDefault="00000000" w:rsidRPr="00000000" w14:paraId="00000025">
      <w:pPr>
        <w:tabs>
          <w:tab w:val="center" w:pos="5041"/>
          <w:tab w:val="center" w:pos="5761"/>
          <w:tab w:val="center" w:pos="6481"/>
          <w:tab w:val="center" w:pos="7201"/>
          <w:tab w:val="center" w:pos="7922"/>
          <w:tab w:val="center" w:pos="8642"/>
        </w:tabs>
        <w:spacing w:line="259" w:lineRule="auto"/>
        <w:ind w:left="0" w:firstLine="0"/>
        <w:rPr/>
      </w:pPr>
      <w:r w:rsidDel="00000000" w:rsidR="00000000" w:rsidRPr="00000000">
        <w:rPr>
          <w:rtl w:val="0"/>
        </w:rPr>
        <w:t xml:space="preserve">request. Visit: </w:t>
      </w:r>
      <w:r w:rsidDel="00000000" w:rsidR="00000000" w:rsidRPr="00000000">
        <w:rPr>
          <w:color w:val="0000ff"/>
          <w:u w:val="single"/>
          <w:rtl w:val="0"/>
        </w:rPr>
        <w:t xml:space="preserve">www.rabieschallengefund.org</w:t>
      </w:r>
      <w:r w:rsidDel="00000000" w:rsidR="00000000" w:rsidRPr="00000000">
        <w:rPr>
          <w:rtl w:val="0"/>
        </w:rPr>
        <w:t xml:space="preserve">   </w:t>
        <w:tab/>
        <w:t xml:space="preserve"> </w:t>
        <w:tab/>
        <w:t xml:space="preserve"> </w:t>
        <w:tab/>
        <w:t xml:space="preserve"> </w:t>
        <w:tab/>
        <w:t xml:space="preserve"> </w:t>
        <w:tab/>
        <w:t xml:space="preserve"> </w:t>
        <w:tab/>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26">
      <w:pPr>
        <w:spacing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27">
      <w:pPr>
        <w:spacing w:line="259" w:lineRule="auto"/>
        <w:ind w:left="0" w:firstLine="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28">
      <w:pPr>
        <w:tabs>
          <w:tab w:val="center" w:pos="720"/>
          <w:tab w:val="center" w:pos="1440"/>
          <w:tab w:val="center" w:pos="2160"/>
          <w:tab w:val="center" w:pos="2881"/>
          <w:tab w:val="center" w:pos="3601"/>
          <w:tab w:val="center" w:pos="4321"/>
          <w:tab w:val="center" w:pos="5041"/>
          <w:tab w:val="right" w:pos="9214"/>
        </w:tabs>
        <w:spacing w:line="259" w:lineRule="auto"/>
        <w:ind w:left="0" w:right="-140" w:firstLine="0"/>
        <w:rPr/>
      </w:pPr>
      <w:r w:rsidDel="00000000" w:rsidR="00000000" w:rsidRPr="00000000">
        <w:rPr>
          <w:rFonts w:ascii="Arial" w:cs="Arial" w:eastAsia="Arial" w:hAnsi="Arial"/>
          <w:sz w:val="22"/>
          <w:szCs w:val="22"/>
          <w:rtl w:val="0"/>
        </w:rPr>
        <w:t xml:space="preserve"> </w:t>
        <w:tab/>
        <w:t xml:space="preserve"> </w:t>
        <w:tab/>
        <w:t xml:space="preserve"> </w:t>
        <w:tab/>
        <w:t xml:space="preserve"> </w:t>
        <w:tab/>
        <w:t xml:space="preserve"> </w:t>
        <w:tab/>
        <w:t xml:space="preserve"> </w:t>
        <w:tab/>
        <w:t xml:space="preserve"> </w:t>
        <w:tab/>
      </w:r>
      <w:r w:rsidDel="00000000" w:rsidR="00000000" w:rsidRPr="00000000">
        <w:rPr>
          <w:rtl w:val="0"/>
        </w:rPr>
        <w:t xml:space="preserve"> </w:t>
        <w:tab/>
      </w:r>
      <w:r w:rsidDel="00000000" w:rsidR="00000000" w:rsidRPr="00000000">
        <w:rPr/>
        <w:drawing>
          <wp:inline distB="0" distT="0" distL="0" distR="0">
            <wp:extent cx="2215515" cy="430530"/>
            <wp:effectExtent b="0" l="0" r="0" t="0"/>
            <wp:docPr id="22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15515" cy="430530"/>
                    </a:xfrm>
                    <a:prstGeom prst="rect"/>
                    <a:ln/>
                  </pic:spPr>
                </pic:pic>
              </a:graphicData>
            </a:graphic>
          </wp:inline>
        </w:drawing>
      </w:r>
      <w:r w:rsidDel="00000000" w:rsidR="00000000" w:rsidRPr="00000000">
        <w:rPr>
          <w:rtl w:val="0"/>
        </w:rPr>
      </w:r>
    </w:p>
    <w:sectPr>
      <w:pgSz w:h="15840" w:w="12240" w:orient="portrait"/>
      <w:pgMar w:bottom="1440" w:top="1440" w:left="1440" w:right="158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line="249" w:lineRule="auto"/>
        <w:ind w:left="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0" w:line="249" w:lineRule="auto"/>
      <w:ind w:left="10" w:hanging="10"/>
    </w:pPr>
    <w:rPr>
      <w:rFonts w:ascii="Times New Roman" w:cs="Times New Roman" w:eastAsia="Times New Roman" w:hAnsi="Times New Roman"/>
      <w:color w:val="000000"/>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7.0" w:type="dxa"/>
        <w:left w:w="10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9vHM8ZN29D6NZYvj1ixrlpB4yw==">AMUW2mXPEh3QlU1LRERsI/vpjW7b0Z9r3Jh/XbO3KomZREt7Q9pv+FXg23pIPWLMsGOZ85FNRkX1dK/IEejWeH/JcRN9GNvXR+ax55418fxHr1fHkyoCNIfBg7a4AzYpICOaccJklWn9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2019-07-15T14:23:00Z</dcterms:created>
  <dc:creator>charles</dc:creator>
</cp:coreProperties>
</file>